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BC30E37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85D9E" w:rsidRPr="00FF5D6F">
        <w:rPr>
          <w:rFonts w:ascii="Times New Roman" w:eastAsia="Times New Roman" w:hAnsi="Times New Roman" w:cs="Times New Roman"/>
          <w:b/>
          <w:sz w:val="24"/>
          <w:szCs w:val="24"/>
        </w:rPr>
        <w:t>www.rencore.sk</w:t>
      </w:r>
    </w:p>
    <w:p w14:paraId="55BFC1D1" w14:textId="6731269E" w:rsidR="00072F23" w:rsidRDefault="00EE0FB7" w:rsidP="00114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>Rentex</w:t>
      </w:r>
      <w:proofErr w:type="spellEnd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>sro</w:t>
      </w:r>
      <w:proofErr w:type="spellEnd"/>
      <w:r w:rsidR="00605DE8" w:rsidRPr="00FF5D6F">
        <w:rPr>
          <w:rFonts w:ascii="Times New Roman" w:eastAsia="Times New Roman" w:hAnsi="Times New Roman" w:cs="Times New Roman"/>
          <w:sz w:val="24"/>
          <w:szCs w:val="24"/>
        </w:rPr>
        <w:t xml:space="preserve"> , Váhovce 175 , 925 62, Slovenská republika</w:t>
      </w:r>
    </w:p>
    <w:p w14:paraId="0D266A08" w14:textId="77777777" w:rsidR="00114EA0" w:rsidRPr="00114EA0" w:rsidRDefault="00114EA0" w:rsidP="00114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59136F4" w14:textId="77777777" w:rsidR="00114EA0" w:rsidRDefault="00114EA0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C1316E" w14:textId="77777777" w:rsidR="00114EA0" w:rsidRPr="00C55E89" w:rsidRDefault="00114EA0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14EA0"/>
    <w:rsid w:val="00164F5A"/>
    <w:rsid w:val="001E4575"/>
    <w:rsid w:val="00205F14"/>
    <w:rsid w:val="004B7912"/>
    <w:rsid w:val="00605DE8"/>
    <w:rsid w:val="006D72DA"/>
    <w:rsid w:val="00703D99"/>
    <w:rsid w:val="00826333"/>
    <w:rsid w:val="00885D9E"/>
    <w:rsid w:val="0097565D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17</cp:revision>
  <dcterms:created xsi:type="dcterms:W3CDTF">2020-02-03T13:22:00Z</dcterms:created>
  <dcterms:modified xsi:type="dcterms:W3CDTF">2025-02-20T14:16:00Z</dcterms:modified>
</cp:coreProperties>
</file>